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F9622" w14:textId="02392556" w:rsidR="00D31CE1" w:rsidRPr="00C10E2B" w:rsidRDefault="00D31CE1" w:rsidP="00C10E2B">
      <w:pPr>
        <w:ind w:right="-1"/>
        <w:rPr>
          <w:rFonts w:ascii="Comic Sans MS" w:hAnsi="Comic Sans MS"/>
          <w:iCs/>
          <w:sz w:val="16"/>
          <w:szCs w:val="16"/>
        </w:rPr>
      </w:pPr>
    </w:p>
    <w:p w14:paraId="1B6BEB35" w14:textId="40895078" w:rsidR="008E63F8" w:rsidRPr="00C10E2B" w:rsidRDefault="00B35096" w:rsidP="00F37428">
      <w:pPr>
        <w:rPr>
          <w:rFonts w:ascii="Comic Sans MS" w:hAnsi="Comic Sans MS"/>
          <w:b/>
          <w:bCs/>
          <w:sz w:val="16"/>
          <w:szCs w:val="16"/>
          <w:u w:val="single"/>
        </w:rPr>
      </w:pPr>
      <w:r w:rsidRPr="00C10E2B">
        <w:rPr>
          <w:rFonts w:ascii="Comic Sans MS" w:hAnsi="Comic Sans MS"/>
          <w:b/>
          <w:bCs/>
          <w:sz w:val="16"/>
          <w:szCs w:val="16"/>
          <w:u w:val="single"/>
        </w:rPr>
        <w:t xml:space="preserve">QUESTION  : </w:t>
      </w:r>
      <w:r w:rsidR="007E4F5D" w:rsidRPr="00C10E2B">
        <w:rPr>
          <w:rFonts w:ascii="Comic Sans MS" w:hAnsi="Comic Sans MS"/>
          <w:b/>
          <w:bCs/>
          <w:sz w:val="16"/>
          <w:szCs w:val="16"/>
          <w:u w:val="single"/>
        </w:rPr>
        <w:t>Toxicité de l’oxygène en plongée</w:t>
      </w:r>
      <w:r w:rsidR="00357A49" w:rsidRPr="00C10E2B">
        <w:rPr>
          <w:rFonts w:ascii="Comic Sans MS" w:hAnsi="Comic Sans MS"/>
          <w:b/>
          <w:bCs/>
          <w:sz w:val="16"/>
          <w:szCs w:val="16"/>
          <w:u w:val="single"/>
        </w:rPr>
        <w:t>.</w:t>
      </w:r>
      <w:r w:rsidR="00713FB9" w:rsidRPr="00C10E2B">
        <w:rPr>
          <w:rFonts w:ascii="Comic Sans MS" w:hAnsi="Comic Sans MS"/>
          <w:b/>
          <w:bCs/>
          <w:sz w:val="16"/>
          <w:szCs w:val="16"/>
          <w:u w:val="single"/>
        </w:rPr>
        <w:t xml:space="preserve"> (</w:t>
      </w:r>
      <w:r w:rsidR="00797780" w:rsidRPr="00C10E2B">
        <w:rPr>
          <w:rFonts w:ascii="Comic Sans MS" w:hAnsi="Comic Sans MS"/>
          <w:b/>
          <w:bCs/>
          <w:sz w:val="16"/>
          <w:szCs w:val="16"/>
          <w:u w:val="single"/>
        </w:rPr>
        <w:t>6</w:t>
      </w:r>
      <w:r w:rsidR="00713FB9" w:rsidRPr="00C10E2B">
        <w:rPr>
          <w:rFonts w:ascii="Comic Sans MS" w:hAnsi="Comic Sans MS"/>
          <w:b/>
          <w:bCs/>
          <w:sz w:val="16"/>
          <w:szCs w:val="16"/>
          <w:u w:val="single"/>
        </w:rPr>
        <w:t xml:space="preserve"> points)</w:t>
      </w:r>
    </w:p>
    <w:p w14:paraId="162B1AE3" w14:textId="77777777" w:rsidR="008E63F8" w:rsidRPr="00C10E2B" w:rsidRDefault="008E63F8" w:rsidP="00F37428">
      <w:pPr>
        <w:rPr>
          <w:rFonts w:ascii="Comic Sans MS" w:hAnsi="Comic Sans MS"/>
          <w:color w:val="0070C0"/>
          <w:sz w:val="16"/>
          <w:szCs w:val="16"/>
        </w:rPr>
      </w:pPr>
    </w:p>
    <w:p w14:paraId="4D5FD7A2" w14:textId="583F848E" w:rsidR="002D4689" w:rsidRPr="00C10E2B" w:rsidRDefault="004D5FA0" w:rsidP="00F37428">
      <w:pPr>
        <w:pStyle w:val="Paragraphedeliste"/>
        <w:numPr>
          <w:ilvl w:val="0"/>
          <w:numId w:val="26"/>
        </w:numPr>
        <w:spacing w:after="0" w:line="240" w:lineRule="auto"/>
        <w:rPr>
          <w:rFonts w:ascii="Comic Sans MS" w:hAnsi="Comic Sans MS"/>
          <w:b/>
          <w:bCs/>
          <w:color w:val="000000"/>
          <w:sz w:val="16"/>
          <w:szCs w:val="16"/>
        </w:rPr>
      </w:pPr>
      <w:r w:rsidRPr="00C10E2B">
        <w:rPr>
          <w:rFonts w:ascii="Comic Sans MS" w:hAnsi="Comic Sans MS"/>
          <w:b/>
          <w:bCs/>
          <w:color w:val="000000"/>
          <w:sz w:val="16"/>
          <w:szCs w:val="16"/>
        </w:rPr>
        <w:t>Détaillez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les </w:t>
      </w:r>
      <w:r w:rsidR="002D4689" w:rsidRPr="00C10E2B">
        <w:rPr>
          <w:rFonts w:ascii="Comic Sans MS" w:hAnsi="Comic Sans MS"/>
          <w:b/>
          <w:bCs/>
          <w:color w:val="000000"/>
          <w:sz w:val="16"/>
          <w:szCs w:val="16"/>
        </w:rPr>
        <w:t>conséquences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sur la physiologie du plongeur </w:t>
      </w:r>
      <w:r w:rsidR="00357A49" w:rsidRPr="00C10E2B">
        <w:rPr>
          <w:rFonts w:ascii="Comic Sans MS" w:hAnsi="Comic Sans MS"/>
          <w:b/>
          <w:bCs/>
          <w:color w:val="000000"/>
          <w:sz w:val="16"/>
          <w:szCs w:val="16"/>
        </w:rPr>
        <w:t>lors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</w:rPr>
        <w:t>que la PPO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  <w:vertAlign w:val="subscript"/>
        </w:rPr>
        <w:t>2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</w:t>
      </w:r>
      <w:r w:rsidR="009E6127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du </w:t>
      </w:r>
      <w:r w:rsidRPr="00C10E2B">
        <w:rPr>
          <w:rFonts w:ascii="Comic Sans MS" w:hAnsi="Comic Sans MS"/>
          <w:b/>
          <w:bCs/>
          <w:color w:val="000000"/>
          <w:sz w:val="16"/>
          <w:szCs w:val="16"/>
        </w:rPr>
        <w:t>mélange</w:t>
      </w:r>
      <w:r w:rsidR="009E6127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respiré 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est supérieure </w:t>
      </w:r>
      <w:r w:rsidR="008D65AF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à </w:t>
      </w:r>
      <w:r w:rsidR="00B05AD8" w:rsidRPr="00C10E2B">
        <w:rPr>
          <w:rFonts w:ascii="Comic Sans MS" w:hAnsi="Comic Sans MS"/>
          <w:b/>
          <w:bCs/>
          <w:color w:val="000000"/>
          <w:sz w:val="16"/>
          <w:szCs w:val="16"/>
        </w:rPr>
        <w:t>0,21</w:t>
      </w:r>
      <w:r w:rsidR="008D65AF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bar</w:t>
      </w:r>
      <w:r w:rsidR="00357A49" w:rsidRPr="00C10E2B">
        <w:rPr>
          <w:rFonts w:ascii="Comic Sans MS" w:hAnsi="Comic Sans MS"/>
          <w:b/>
          <w:bCs/>
          <w:color w:val="000000"/>
          <w:sz w:val="16"/>
          <w:szCs w:val="16"/>
        </w:rPr>
        <w:t>.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</w:t>
      </w:r>
      <w:r w:rsidR="002D4689" w:rsidRPr="00C10E2B">
        <w:rPr>
          <w:rFonts w:ascii="Comic Sans MS" w:hAnsi="Comic Sans MS"/>
          <w:b/>
          <w:bCs/>
          <w:color w:val="000000"/>
          <w:sz w:val="16"/>
          <w:szCs w:val="16"/>
        </w:rPr>
        <w:t>(</w:t>
      </w:r>
      <w:r w:rsidR="00797780" w:rsidRPr="00C10E2B">
        <w:rPr>
          <w:rFonts w:ascii="Comic Sans MS" w:hAnsi="Comic Sans MS"/>
          <w:b/>
          <w:bCs/>
          <w:color w:val="000000"/>
          <w:sz w:val="16"/>
          <w:szCs w:val="16"/>
        </w:rPr>
        <w:t>4</w:t>
      </w:r>
      <w:r w:rsidR="002D4689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points)</w:t>
      </w:r>
    </w:p>
    <w:p w14:paraId="17CD114F" w14:textId="77777777" w:rsidR="002B2514" w:rsidRPr="00C10E2B" w:rsidRDefault="002B2514" w:rsidP="00F37428">
      <w:pPr>
        <w:ind w:left="360"/>
        <w:rPr>
          <w:rFonts w:ascii="Comic Sans MS" w:hAnsi="Comic Sans MS"/>
          <w:sz w:val="16"/>
          <w:szCs w:val="16"/>
        </w:rPr>
      </w:pPr>
    </w:p>
    <w:p w14:paraId="61747F37" w14:textId="3D5E0452" w:rsidR="00DB2BE0" w:rsidRPr="00C10E2B" w:rsidRDefault="00D40E0A" w:rsidP="00F37428">
      <w:pPr>
        <w:tabs>
          <w:tab w:val="left" w:pos="567"/>
        </w:tabs>
        <w:ind w:left="709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b/>
          <w:bCs/>
          <w:i/>
          <w:color w:val="0000FF"/>
          <w:sz w:val="16"/>
          <w:szCs w:val="16"/>
        </w:rPr>
        <w:t>L’effet Paul Bert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 : </w:t>
      </w:r>
      <w:r w:rsidR="006C3354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c’est une crise neurotoxique </w:t>
      </w:r>
      <w:r w:rsidR="00AB72D6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aigüe </w:t>
      </w:r>
      <w:r w:rsidR="006C3354" w:rsidRPr="00C10E2B">
        <w:rPr>
          <w:rFonts w:ascii="Comic Sans MS" w:hAnsi="Comic Sans MS" w:cs="Tahoma"/>
          <w:i/>
          <w:color w:val="0000FF"/>
          <w:sz w:val="16"/>
          <w:szCs w:val="16"/>
        </w:rPr>
        <w:t>du système nerveux central, comparable à la crise épileptique.</w:t>
      </w:r>
      <w:r w:rsidR="00AB72D6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Il apparaît pour des PPO</w:t>
      </w:r>
      <w:r w:rsidR="00AB72D6" w:rsidRPr="00C10E2B">
        <w:rPr>
          <w:rFonts w:ascii="Comic Sans MS" w:hAnsi="Comic Sans MS" w:cs="Tahoma"/>
          <w:i/>
          <w:color w:val="0000FF"/>
          <w:sz w:val="16"/>
          <w:szCs w:val="16"/>
          <w:vertAlign w:val="subscript"/>
        </w:rPr>
        <w:t>2</w:t>
      </w:r>
      <w:r w:rsidR="00AB72D6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supérieures à 1,6 bar.</w:t>
      </w:r>
    </w:p>
    <w:p w14:paraId="250DF4A2" w14:textId="236EA359" w:rsidR="00F37428" w:rsidRPr="00C10E2B" w:rsidRDefault="008E63F8" w:rsidP="00F37428">
      <w:pPr>
        <w:ind w:left="709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>La tolérance à l’hyperoxie varie fortement d</w:t>
      </w:r>
      <w:r w:rsidR="00327AF8" w:rsidRPr="00C10E2B">
        <w:rPr>
          <w:rFonts w:ascii="Comic Sans MS" w:hAnsi="Comic Sans MS" w:cs="Tahoma"/>
          <w:i/>
          <w:color w:val="0000FF"/>
          <w:sz w:val="16"/>
          <w:szCs w:val="16"/>
        </w:rPr>
        <w:t>’un individu à l’autre</w:t>
      </w:r>
      <w:r w:rsidR="00DB2BE0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, en fonction </w:t>
      </w:r>
      <w:r w:rsidR="000D0154" w:rsidRPr="00C10E2B">
        <w:rPr>
          <w:rFonts w:ascii="Comic Sans MS" w:hAnsi="Comic Sans MS" w:cs="Tahoma"/>
          <w:i/>
          <w:color w:val="0000FF"/>
          <w:sz w:val="16"/>
          <w:szCs w:val="16"/>
        </w:rPr>
        <w:t>de la durée d’exposition</w:t>
      </w:r>
      <w:r w:rsidR="00D40E0A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="00531F85" w:rsidRPr="00C10E2B">
        <w:rPr>
          <w:rFonts w:ascii="Comic Sans MS" w:hAnsi="Comic Sans MS" w:cs="Tahoma"/>
          <w:i/>
          <w:color w:val="0000FF"/>
          <w:sz w:val="16"/>
          <w:szCs w:val="16"/>
        </w:rPr>
        <w:t>et du milieu (</w:t>
      </w:r>
      <w:r w:rsidR="00DB2BE0" w:rsidRPr="00C10E2B">
        <w:rPr>
          <w:rFonts w:ascii="Comic Sans MS" w:hAnsi="Comic Sans MS" w:cs="Tahoma"/>
          <w:i/>
          <w:color w:val="0000FF"/>
          <w:sz w:val="16"/>
          <w:szCs w:val="16"/>
        </w:rPr>
        <w:t>le seuil de tolérance est</w:t>
      </w:r>
      <w:r w:rsidR="001D1A97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augmenté en </w:t>
      </w:r>
      <w:r w:rsidR="00531F85" w:rsidRPr="00C10E2B">
        <w:rPr>
          <w:rFonts w:ascii="Comic Sans MS" w:hAnsi="Comic Sans MS" w:cs="Tahoma"/>
          <w:i/>
          <w:color w:val="0000FF"/>
          <w:sz w:val="16"/>
          <w:szCs w:val="16"/>
        </w:rPr>
        <w:t>caisson hyperbar</w:t>
      </w:r>
      <w:r w:rsidR="00C31761" w:rsidRPr="00C10E2B">
        <w:rPr>
          <w:rFonts w:ascii="Comic Sans MS" w:hAnsi="Comic Sans MS" w:cs="Tahoma"/>
          <w:i/>
          <w:color w:val="0000FF"/>
          <w:sz w:val="16"/>
          <w:szCs w:val="16"/>
        </w:rPr>
        <w:t>e</w:t>
      </w:r>
      <w:r w:rsidR="00531F85" w:rsidRPr="00C10E2B">
        <w:rPr>
          <w:rFonts w:ascii="Comic Sans MS" w:hAnsi="Comic Sans MS" w:cs="Tahoma"/>
          <w:i/>
          <w:color w:val="0000FF"/>
          <w:sz w:val="16"/>
          <w:szCs w:val="16"/>
        </w:rPr>
        <w:t>). Il existe également des facteurs aggravant</w:t>
      </w:r>
      <w:r w:rsidR="00316CE8" w:rsidRPr="00C10E2B">
        <w:rPr>
          <w:rFonts w:ascii="Comic Sans MS" w:hAnsi="Comic Sans MS" w:cs="Tahoma"/>
          <w:i/>
          <w:color w:val="0000FF"/>
          <w:sz w:val="16"/>
          <w:szCs w:val="16"/>
        </w:rPr>
        <w:t>s</w:t>
      </w:r>
      <w:r w:rsidR="00531F85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comme le froid, la fatigue, l’effort physique</w:t>
      </w:r>
      <w:r w:rsidR="00DB2BE0" w:rsidRPr="00C10E2B">
        <w:rPr>
          <w:rFonts w:ascii="Comic Sans MS" w:hAnsi="Comic Sans MS" w:cs="Tahoma"/>
          <w:i/>
          <w:color w:val="0000FF"/>
          <w:sz w:val="16"/>
          <w:szCs w:val="16"/>
        </w:rPr>
        <w:t>,</w:t>
      </w:r>
      <w:r w:rsidR="00531F85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="00D40E0A" w:rsidRPr="00C10E2B">
        <w:rPr>
          <w:rFonts w:ascii="Comic Sans MS" w:hAnsi="Comic Sans MS" w:cs="Tahoma"/>
          <w:i/>
          <w:color w:val="0000FF"/>
          <w:sz w:val="16"/>
          <w:szCs w:val="16"/>
        </w:rPr>
        <w:t>certain</w:t>
      </w:r>
      <w:r w:rsidR="00531F85" w:rsidRPr="00C10E2B">
        <w:rPr>
          <w:rFonts w:ascii="Comic Sans MS" w:hAnsi="Comic Sans MS" w:cs="Tahoma"/>
          <w:i/>
          <w:color w:val="0000FF"/>
          <w:sz w:val="16"/>
          <w:szCs w:val="16"/>
        </w:rPr>
        <w:t>s médicaments et l’alcool.</w:t>
      </w:r>
      <w:r w:rsidR="00E0334B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(1 p</w:t>
      </w:r>
      <w:r w:rsidR="009D6927" w:rsidRPr="00C10E2B">
        <w:rPr>
          <w:rFonts w:ascii="Comic Sans MS" w:hAnsi="Comic Sans MS" w:cs="Tahoma"/>
          <w:i/>
          <w:color w:val="0000FF"/>
          <w:sz w:val="16"/>
          <w:szCs w:val="16"/>
        </w:rPr>
        <w:t>oin</w:t>
      </w:r>
      <w:r w:rsidR="00E0334B" w:rsidRPr="00C10E2B">
        <w:rPr>
          <w:rFonts w:ascii="Comic Sans MS" w:hAnsi="Comic Sans MS" w:cs="Tahoma"/>
          <w:i/>
          <w:color w:val="0000FF"/>
          <w:sz w:val="16"/>
          <w:szCs w:val="16"/>
        </w:rPr>
        <w:t>t)</w:t>
      </w:r>
    </w:p>
    <w:p w14:paraId="5C09E9FC" w14:textId="6CB34BCF" w:rsidR="008E63F8" w:rsidRPr="00C10E2B" w:rsidRDefault="00A21382" w:rsidP="00F37428">
      <w:pPr>
        <w:ind w:left="709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b/>
          <w:bCs/>
          <w:i/>
          <w:color w:val="0000FF"/>
          <w:sz w:val="16"/>
          <w:szCs w:val="16"/>
        </w:rPr>
        <w:t>M</w:t>
      </w:r>
      <w:r w:rsidR="008E63F8" w:rsidRPr="00C10E2B">
        <w:rPr>
          <w:rFonts w:ascii="Comic Sans MS" w:hAnsi="Comic Sans MS" w:cs="Tahoma"/>
          <w:b/>
          <w:bCs/>
          <w:i/>
          <w:color w:val="0000FF"/>
          <w:sz w:val="16"/>
          <w:szCs w:val="16"/>
        </w:rPr>
        <w:t>anifestations cliniques</w:t>
      </w:r>
      <w:r w:rsidR="008E63F8" w:rsidRPr="00C10E2B">
        <w:rPr>
          <w:rFonts w:ascii="Comic Sans MS" w:hAnsi="Comic Sans MS" w:cs="Tahoma"/>
          <w:i/>
          <w:color w:val="0000FF"/>
          <w:sz w:val="16"/>
          <w:szCs w:val="16"/>
        </w:rPr>
        <w:t> :</w:t>
      </w:r>
    </w:p>
    <w:p w14:paraId="0CD07D53" w14:textId="77777777" w:rsidR="00B77E5F" w:rsidRPr="00C10E2B" w:rsidRDefault="007073D1" w:rsidP="00F37428">
      <w:pPr>
        <w:ind w:left="709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>Des signes prémonitoires (secousses musculaires, crispations du visage, crampes, nausées, augmentation du rythme cardiaque) peuvent survenir avant l</w:t>
      </w:r>
      <w:r w:rsidR="00A21382" w:rsidRPr="00C10E2B">
        <w:rPr>
          <w:rFonts w:ascii="Comic Sans MS" w:hAnsi="Comic Sans MS" w:cs="Tahoma"/>
          <w:i/>
          <w:color w:val="0000FF"/>
          <w:sz w:val="16"/>
          <w:szCs w:val="16"/>
        </w:rPr>
        <w:t>a crise</w:t>
      </w:r>
      <w:r w:rsidR="00B77E5F" w:rsidRPr="00C10E2B">
        <w:rPr>
          <w:rFonts w:ascii="Comic Sans MS" w:hAnsi="Comic Sans MS" w:cs="Tahoma"/>
          <w:i/>
          <w:color w:val="0000FF"/>
          <w:sz w:val="16"/>
          <w:szCs w:val="16"/>
        </w:rPr>
        <w:t>.</w:t>
      </w:r>
    </w:p>
    <w:p w14:paraId="5713E387" w14:textId="60C9015D" w:rsidR="007073D1" w:rsidRPr="00C10E2B" w:rsidRDefault="00C7171B" w:rsidP="00F37428">
      <w:pPr>
        <w:ind w:left="709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>La crise</w:t>
      </w:r>
      <w:r w:rsidR="007073D1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se décrit </w:t>
      </w:r>
      <w:r w:rsidR="00A21382" w:rsidRPr="00C10E2B">
        <w:rPr>
          <w:rFonts w:ascii="Comic Sans MS" w:hAnsi="Comic Sans MS" w:cs="Tahoma"/>
          <w:i/>
          <w:color w:val="0000FF"/>
          <w:sz w:val="16"/>
          <w:szCs w:val="16"/>
        </w:rPr>
        <w:t>en 3 phases</w:t>
      </w:r>
      <w:r w:rsidR="007073D1" w:rsidRPr="00C10E2B">
        <w:rPr>
          <w:rFonts w:ascii="Comic Sans MS" w:hAnsi="Comic Sans MS" w:cs="Tahoma"/>
          <w:i/>
          <w:color w:val="0000FF"/>
          <w:sz w:val="16"/>
          <w:szCs w:val="16"/>
        </w:rPr>
        <w:t> : phase tonique (raidissement</w:t>
      </w:r>
      <w:r w:rsidR="00B77E5F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musculaire généralisé</w:t>
      </w:r>
      <w:r w:rsidR="007073D1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), </w:t>
      </w:r>
      <w:r w:rsidR="00B77E5F" w:rsidRPr="00C10E2B">
        <w:rPr>
          <w:rFonts w:ascii="Comic Sans MS" w:hAnsi="Comic Sans MS" w:cs="Tahoma"/>
          <w:i/>
          <w:color w:val="0000FF"/>
          <w:sz w:val="16"/>
          <w:szCs w:val="16"/>
        </w:rPr>
        <w:t>phase clonique (agitation intense, convulsions, morsure de la langue) et phase dépressive (perte de connaissance et retour progressif à la normale).</w:t>
      </w:r>
    </w:p>
    <w:p w14:paraId="6BECFDE2" w14:textId="667D6585" w:rsidR="00A21382" w:rsidRDefault="00593EF1" w:rsidP="00F37428">
      <w:pPr>
        <w:ind w:left="714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>Les</w:t>
      </w:r>
      <w:r w:rsidR="00531F85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plongeurs Tek observent le plus souvent une perte de connaissance brutale précédée parfois de secousses brèves dans les membres</w:t>
      </w:r>
      <w:r w:rsidR="00DB2BE0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et une contraction permanente des mâchoires (trismus) qui empêchent la remise en bouche du détendeur.</w:t>
      </w:r>
      <w:r w:rsidR="00E0334B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(1 p</w:t>
      </w:r>
      <w:r w:rsidR="00E27729" w:rsidRPr="00C10E2B">
        <w:rPr>
          <w:rFonts w:ascii="Comic Sans MS" w:hAnsi="Comic Sans MS" w:cs="Tahoma"/>
          <w:i/>
          <w:color w:val="0000FF"/>
          <w:sz w:val="16"/>
          <w:szCs w:val="16"/>
        </w:rPr>
        <w:t>oin</w:t>
      </w:r>
      <w:r w:rsidR="00E0334B" w:rsidRPr="00C10E2B">
        <w:rPr>
          <w:rFonts w:ascii="Comic Sans MS" w:hAnsi="Comic Sans MS" w:cs="Tahoma"/>
          <w:i/>
          <w:color w:val="0000FF"/>
          <w:sz w:val="16"/>
          <w:szCs w:val="16"/>
        </w:rPr>
        <w:t>t)</w:t>
      </w:r>
    </w:p>
    <w:p w14:paraId="73AC9780" w14:textId="77777777" w:rsidR="00F37428" w:rsidRPr="00C10E2B" w:rsidRDefault="00F37428" w:rsidP="00F37428">
      <w:pPr>
        <w:ind w:left="714"/>
        <w:rPr>
          <w:rFonts w:ascii="Comic Sans MS" w:hAnsi="Comic Sans MS" w:cs="Tahoma"/>
          <w:i/>
          <w:color w:val="0000FF"/>
          <w:sz w:val="16"/>
          <w:szCs w:val="16"/>
        </w:rPr>
      </w:pPr>
    </w:p>
    <w:p w14:paraId="7FC413D6" w14:textId="02635CDA" w:rsidR="003E474A" w:rsidRPr="00C10E2B" w:rsidRDefault="003E474A" w:rsidP="00F37428">
      <w:pPr>
        <w:tabs>
          <w:tab w:val="left" w:pos="567"/>
        </w:tabs>
        <w:ind w:left="697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b/>
          <w:bCs/>
          <w:i/>
          <w:color w:val="0000FF"/>
          <w:sz w:val="16"/>
          <w:szCs w:val="16"/>
        </w:rPr>
        <w:t xml:space="preserve">L’effet </w:t>
      </w:r>
      <w:proofErr w:type="spellStart"/>
      <w:r w:rsidRPr="00C10E2B">
        <w:rPr>
          <w:rFonts w:ascii="Comic Sans MS" w:hAnsi="Comic Sans MS" w:cs="Tahoma"/>
          <w:b/>
          <w:bCs/>
          <w:i/>
          <w:color w:val="0000FF"/>
          <w:sz w:val="16"/>
          <w:szCs w:val="16"/>
        </w:rPr>
        <w:t>Lorain</w:t>
      </w:r>
      <w:proofErr w:type="spellEnd"/>
      <w:r w:rsidRPr="00C10E2B">
        <w:rPr>
          <w:rFonts w:ascii="Comic Sans MS" w:hAnsi="Comic Sans MS" w:cs="Tahoma"/>
          <w:b/>
          <w:bCs/>
          <w:i/>
          <w:color w:val="0000FF"/>
          <w:sz w:val="16"/>
          <w:szCs w:val="16"/>
        </w:rPr>
        <w:t xml:space="preserve"> Smith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 : </w:t>
      </w:r>
      <w:r w:rsidR="00DF754B" w:rsidRPr="00C10E2B">
        <w:rPr>
          <w:rFonts w:ascii="Comic Sans MS" w:hAnsi="Comic Sans MS" w:cs="Tahoma"/>
          <w:i/>
          <w:color w:val="0000FF"/>
          <w:sz w:val="16"/>
          <w:szCs w:val="16"/>
        </w:rPr>
        <w:t>c</w:t>
      </w:r>
      <w:r w:rsidR="00AB72D6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’est une intoxication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pulmonaire </w:t>
      </w:r>
      <w:r w:rsidR="00AB72D6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lente qui apparaît </w:t>
      </w:r>
      <w:r w:rsidR="00634D44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lors de respirations prolongées </w:t>
      </w:r>
      <w:r w:rsidR="00AB72D6" w:rsidRPr="00C10E2B">
        <w:rPr>
          <w:rFonts w:ascii="Comic Sans MS" w:hAnsi="Comic Sans MS" w:cs="Tahoma"/>
          <w:i/>
          <w:color w:val="0000FF"/>
          <w:sz w:val="16"/>
          <w:szCs w:val="16"/>
        </w:rPr>
        <w:t>à des PPO</w:t>
      </w:r>
      <w:r w:rsidR="00AB72D6" w:rsidRPr="00C10E2B">
        <w:rPr>
          <w:rFonts w:ascii="Comic Sans MS" w:hAnsi="Comic Sans MS" w:cs="Tahoma"/>
          <w:i/>
          <w:color w:val="0000FF"/>
          <w:sz w:val="16"/>
          <w:szCs w:val="16"/>
          <w:vertAlign w:val="subscript"/>
        </w:rPr>
        <w:t>2</w:t>
      </w:r>
      <w:r w:rsidR="00AB72D6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supérieures à 0,5 bar entraînant des dégâts parfois irréversibles.</w:t>
      </w:r>
    </w:p>
    <w:p w14:paraId="1F2FB947" w14:textId="763D4E07" w:rsidR="00AB72D6" w:rsidRPr="00C10E2B" w:rsidRDefault="00AB72D6" w:rsidP="00F37428">
      <w:pPr>
        <w:ind w:left="742" w:right="-143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>La tolérance varie avec la pression absolue : plus celle-ci est grande, plus elle diminue.</w:t>
      </w:r>
    </w:p>
    <w:p w14:paraId="2039FC3E" w14:textId="43FC8BB3" w:rsidR="003E474A" w:rsidRPr="00C10E2B" w:rsidRDefault="00AB72D6" w:rsidP="00F37428">
      <w:pPr>
        <w:ind w:left="742" w:right="-143"/>
        <w:rPr>
          <w:rFonts w:ascii="Comic Sans MS" w:hAnsi="Comic Sans MS" w:cs="Tahoma"/>
          <w:b/>
          <w:bCs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b/>
          <w:bCs/>
          <w:i/>
          <w:color w:val="0000FF"/>
          <w:sz w:val="16"/>
          <w:szCs w:val="16"/>
        </w:rPr>
        <w:t>M</w:t>
      </w:r>
      <w:r w:rsidR="003E474A" w:rsidRPr="00C10E2B">
        <w:rPr>
          <w:rFonts w:ascii="Comic Sans MS" w:hAnsi="Comic Sans MS" w:cs="Tahoma"/>
          <w:b/>
          <w:bCs/>
          <w:i/>
          <w:color w:val="0000FF"/>
          <w:sz w:val="16"/>
          <w:szCs w:val="16"/>
        </w:rPr>
        <w:t>anifestations cliniques</w:t>
      </w:r>
      <w:r w:rsidRPr="00C10E2B">
        <w:rPr>
          <w:rFonts w:ascii="Comic Sans MS" w:hAnsi="Comic Sans MS" w:cs="Tahoma"/>
          <w:b/>
          <w:bCs/>
          <w:i/>
          <w:color w:val="0000FF"/>
          <w:sz w:val="16"/>
          <w:szCs w:val="16"/>
        </w:rPr>
        <w:t xml:space="preserve"> : </w:t>
      </w:r>
      <w:r w:rsidR="003E474A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toux,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irritation pulmonaire, </w:t>
      </w:r>
      <w:r w:rsidR="003E474A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douleurs rétro-sternales,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œdème pulmonaire, insuffisance respiratoire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sym w:font="Wingdings" w:char="F0E0"/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</w:t>
      </w:r>
      <w:r w:rsidR="003E474A" w:rsidRPr="00C10E2B">
        <w:rPr>
          <w:rFonts w:ascii="Comic Sans MS" w:hAnsi="Comic Sans MS" w:cs="Tahoma"/>
          <w:i/>
          <w:color w:val="0000FF"/>
          <w:sz w:val="16"/>
          <w:szCs w:val="16"/>
        </w:rPr>
        <w:t>hypoxie</w:t>
      </w:r>
      <w:r w:rsidR="008E7823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et décès</w:t>
      </w:r>
      <w:r w:rsidR="003E474A" w:rsidRPr="00C10E2B">
        <w:rPr>
          <w:rFonts w:ascii="Comic Sans MS" w:hAnsi="Comic Sans MS" w:cs="Tahoma"/>
          <w:i/>
          <w:color w:val="0000FF"/>
          <w:sz w:val="16"/>
          <w:szCs w:val="16"/>
        </w:rPr>
        <w:t>.</w:t>
      </w:r>
      <w:r w:rsidR="00B05AD8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(1 point)</w:t>
      </w:r>
    </w:p>
    <w:p w14:paraId="22816B94" w14:textId="57BE5277" w:rsidR="002B2514" w:rsidRDefault="003E474A" w:rsidP="00F37428">
      <w:pPr>
        <w:ind w:left="742"/>
        <w:rPr>
          <w:rFonts w:ascii="Comic Sans MS" w:hAnsi="Comic Sans MS" w:cs="Tahoma"/>
          <w:i/>
          <w:color w:val="0000FF"/>
          <w:sz w:val="16"/>
          <w:szCs w:val="16"/>
        </w:rPr>
      </w:pP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Il concerne peu la plongée </w:t>
      </w:r>
      <w:r w:rsidR="00AB72D6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de 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>loisir</w:t>
      </w:r>
      <w:r w:rsidR="008E7823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à l’air,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peut être rencontré </w:t>
      </w:r>
      <w:r w:rsidR="008E7823" w:rsidRPr="00C10E2B">
        <w:rPr>
          <w:rFonts w:ascii="Comic Sans MS" w:hAnsi="Comic Sans MS" w:cs="Tahoma"/>
          <w:i/>
          <w:color w:val="0000FF"/>
          <w:sz w:val="16"/>
          <w:szCs w:val="16"/>
        </w:rPr>
        <w:t>en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plongée en recycleur ou </w:t>
      </w:r>
      <w:r w:rsidR="008E7823" w:rsidRPr="00C10E2B">
        <w:rPr>
          <w:rFonts w:ascii="Comic Sans MS" w:hAnsi="Comic Sans MS" w:cs="Tahoma"/>
          <w:i/>
          <w:color w:val="0000FF"/>
          <w:sz w:val="16"/>
          <w:szCs w:val="16"/>
        </w:rPr>
        <w:t>trimix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qui nécessite de longues décompression</w:t>
      </w:r>
      <w:r w:rsidR="008E7823" w:rsidRPr="00C10E2B">
        <w:rPr>
          <w:rFonts w:ascii="Comic Sans MS" w:hAnsi="Comic Sans MS" w:cs="Tahoma"/>
          <w:i/>
          <w:color w:val="0000FF"/>
          <w:sz w:val="16"/>
          <w:szCs w:val="16"/>
        </w:rPr>
        <w:t>s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à l’O</w:t>
      </w:r>
      <w:r w:rsidRPr="00C10E2B">
        <w:rPr>
          <w:rFonts w:ascii="Comic Sans MS" w:hAnsi="Comic Sans MS" w:cs="Tahoma"/>
          <w:i/>
          <w:color w:val="0000FF"/>
          <w:sz w:val="16"/>
          <w:szCs w:val="16"/>
          <w:vertAlign w:val="subscript"/>
        </w:rPr>
        <w:t>2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. </w:t>
      </w:r>
      <w:r w:rsidR="008E7823" w:rsidRPr="00C10E2B">
        <w:rPr>
          <w:rFonts w:ascii="Comic Sans MS" w:hAnsi="Comic Sans MS" w:cs="Tahoma"/>
          <w:i/>
          <w:color w:val="0000FF"/>
          <w:sz w:val="16"/>
          <w:szCs w:val="16"/>
        </w:rPr>
        <w:t>Pour les éviter, ces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décompressions se font plus volontiers avec des Nitrox </w:t>
      </w:r>
      <w:r w:rsidR="008E7823" w:rsidRPr="00C10E2B">
        <w:rPr>
          <w:rFonts w:ascii="Comic Sans MS" w:hAnsi="Comic Sans MS" w:cs="Tahoma"/>
          <w:i/>
          <w:color w:val="0000FF"/>
          <w:sz w:val="16"/>
          <w:szCs w:val="16"/>
        </w:rPr>
        <w:t>enrichis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en O</w:t>
      </w:r>
      <w:r w:rsidRPr="00C10E2B">
        <w:rPr>
          <w:rFonts w:ascii="Comic Sans MS" w:hAnsi="Comic Sans MS" w:cs="Tahoma"/>
          <w:i/>
          <w:color w:val="0000FF"/>
          <w:sz w:val="16"/>
          <w:szCs w:val="16"/>
          <w:vertAlign w:val="subscript"/>
        </w:rPr>
        <w:t>2</w:t>
      </w:r>
      <w:r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(par ex : 70/30) qu’à l’oxygène pur</w:t>
      </w:r>
      <w:r w:rsidR="008E7823" w:rsidRPr="00C10E2B">
        <w:rPr>
          <w:rFonts w:ascii="Comic Sans MS" w:hAnsi="Comic Sans MS" w:cs="Tahoma"/>
          <w:i/>
          <w:color w:val="0000FF"/>
          <w:sz w:val="16"/>
          <w:szCs w:val="16"/>
        </w:rPr>
        <w:t>.</w:t>
      </w:r>
      <w:r w:rsidR="00B05AD8" w:rsidRPr="00C10E2B">
        <w:rPr>
          <w:rFonts w:ascii="Comic Sans MS" w:hAnsi="Comic Sans MS" w:cs="Tahoma"/>
          <w:i/>
          <w:color w:val="0000FF"/>
          <w:sz w:val="16"/>
          <w:szCs w:val="16"/>
        </w:rPr>
        <w:t xml:space="preserve"> (1 point)</w:t>
      </w:r>
    </w:p>
    <w:p w14:paraId="3B6E95B1" w14:textId="3F3CF0D4" w:rsidR="00F37428" w:rsidRDefault="00F37428" w:rsidP="00F37428">
      <w:pPr>
        <w:ind w:left="742"/>
        <w:rPr>
          <w:rFonts w:ascii="Comic Sans MS" w:hAnsi="Comic Sans MS" w:cs="Tahoma"/>
          <w:iCs/>
          <w:color w:val="0000FF"/>
          <w:sz w:val="16"/>
          <w:szCs w:val="16"/>
        </w:rPr>
      </w:pPr>
    </w:p>
    <w:p w14:paraId="1FEFBB13" w14:textId="77777777" w:rsidR="00F37428" w:rsidRPr="00F37428" w:rsidRDefault="00F37428" w:rsidP="00F37428">
      <w:pPr>
        <w:ind w:left="742"/>
        <w:rPr>
          <w:rFonts w:ascii="Comic Sans MS" w:hAnsi="Comic Sans MS" w:cs="Tahoma"/>
          <w:iCs/>
          <w:color w:val="0000FF"/>
          <w:sz w:val="16"/>
          <w:szCs w:val="16"/>
        </w:rPr>
      </w:pPr>
    </w:p>
    <w:p w14:paraId="117D8939" w14:textId="53726425" w:rsidR="00CB6C5F" w:rsidRPr="00C10E2B" w:rsidRDefault="00357A49" w:rsidP="00F37428">
      <w:pPr>
        <w:pStyle w:val="Paragraphedeliste"/>
        <w:numPr>
          <w:ilvl w:val="0"/>
          <w:numId w:val="26"/>
        </w:numPr>
        <w:spacing w:after="0" w:line="240" w:lineRule="auto"/>
        <w:ind w:left="714" w:hanging="357"/>
        <w:contextualSpacing w:val="0"/>
        <w:rPr>
          <w:rFonts w:ascii="Comic Sans MS" w:hAnsi="Comic Sans MS"/>
          <w:b/>
          <w:bCs/>
          <w:color w:val="000000"/>
          <w:sz w:val="16"/>
          <w:szCs w:val="16"/>
        </w:rPr>
      </w:pPr>
      <w:r w:rsidRPr="00C10E2B">
        <w:rPr>
          <w:rFonts w:ascii="Comic Sans MS" w:hAnsi="Comic Sans MS"/>
          <w:b/>
          <w:bCs/>
          <w:color w:val="000000"/>
          <w:sz w:val="16"/>
          <w:szCs w:val="16"/>
        </w:rPr>
        <w:t>Cependant,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l’oxygène est très utile dans notre activité. Présentez les différents usages </w:t>
      </w:r>
      <w:r w:rsidR="007F0D89" w:rsidRPr="00C10E2B">
        <w:rPr>
          <w:rFonts w:ascii="Comic Sans MS" w:hAnsi="Comic Sans MS"/>
          <w:b/>
          <w:bCs/>
          <w:color w:val="000000"/>
          <w:sz w:val="16"/>
          <w:szCs w:val="16"/>
        </w:rPr>
        <w:t>et, pour chacun d’eux,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les effets recherchés. (2</w:t>
      </w:r>
      <w:r w:rsidR="00E27729" w:rsidRPr="00C10E2B">
        <w:rPr>
          <w:rFonts w:ascii="Comic Sans MS" w:hAnsi="Comic Sans MS"/>
          <w:b/>
          <w:bCs/>
          <w:color w:val="000000"/>
          <w:sz w:val="16"/>
          <w:szCs w:val="16"/>
        </w:rPr>
        <w:t xml:space="preserve"> 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</w:rPr>
        <w:t>p</w:t>
      </w:r>
      <w:r w:rsidR="00E27729" w:rsidRPr="00C10E2B">
        <w:rPr>
          <w:rFonts w:ascii="Comic Sans MS" w:hAnsi="Comic Sans MS"/>
          <w:b/>
          <w:bCs/>
          <w:color w:val="000000"/>
          <w:sz w:val="16"/>
          <w:szCs w:val="16"/>
        </w:rPr>
        <w:t>oin</w:t>
      </w:r>
      <w:r w:rsidR="00CB6C5F" w:rsidRPr="00C10E2B">
        <w:rPr>
          <w:rFonts w:ascii="Comic Sans MS" w:hAnsi="Comic Sans MS"/>
          <w:b/>
          <w:bCs/>
          <w:color w:val="000000"/>
          <w:sz w:val="16"/>
          <w:szCs w:val="16"/>
        </w:rPr>
        <w:t>ts)</w:t>
      </w:r>
    </w:p>
    <w:p w14:paraId="180603EF" w14:textId="77777777" w:rsidR="00D31CE1" w:rsidRPr="00C10E2B" w:rsidRDefault="00D31CE1" w:rsidP="00F37428">
      <w:pPr>
        <w:pStyle w:val="Paragraphedeliste"/>
        <w:spacing w:after="0" w:line="240" w:lineRule="auto"/>
        <w:rPr>
          <w:rFonts w:ascii="Comic Sans MS" w:hAnsi="Comic Sans MS"/>
          <w:color w:val="000000"/>
          <w:sz w:val="16"/>
          <w:szCs w:val="16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670"/>
      </w:tblGrid>
      <w:tr w:rsidR="008E63F8" w:rsidRPr="00C10E2B" w14:paraId="7580258B" w14:textId="77777777" w:rsidTr="002B2514">
        <w:tc>
          <w:tcPr>
            <w:tcW w:w="4820" w:type="dxa"/>
            <w:shd w:val="clear" w:color="auto" w:fill="auto"/>
          </w:tcPr>
          <w:p w14:paraId="39D1B274" w14:textId="77777777" w:rsidR="008E63F8" w:rsidRPr="00C10E2B" w:rsidRDefault="008E63F8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Usages</w:t>
            </w:r>
          </w:p>
        </w:tc>
        <w:tc>
          <w:tcPr>
            <w:tcW w:w="5670" w:type="dxa"/>
            <w:shd w:val="clear" w:color="auto" w:fill="auto"/>
          </w:tcPr>
          <w:p w14:paraId="3CB7E2AF" w14:textId="77777777" w:rsidR="008E63F8" w:rsidRPr="00C10E2B" w:rsidRDefault="008E63F8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Effets recherchés</w:t>
            </w:r>
          </w:p>
        </w:tc>
      </w:tr>
      <w:tr w:rsidR="008E63F8" w:rsidRPr="00C10E2B" w14:paraId="28CD1C62" w14:textId="77777777" w:rsidTr="002B2514">
        <w:tc>
          <w:tcPr>
            <w:tcW w:w="4820" w:type="dxa"/>
            <w:shd w:val="clear" w:color="auto" w:fill="auto"/>
          </w:tcPr>
          <w:p w14:paraId="502D3AC2" w14:textId="6D2B24C2" w:rsidR="008E63F8" w:rsidRPr="00C10E2B" w:rsidRDefault="008E63F8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Nitrox</w:t>
            </w:r>
            <w:r w:rsidR="009E3793"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 en plongée.</w:t>
            </w:r>
          </w:p>
        </w:tc>
        <w:tc>
          <w:tcPr>
            <w:tcW w:w="5670" w:type="dxa"/>
            <w:shd w:val="clear" w:color="auto" w:fill="auto"/>
          </w:tcPr>
          <w:p w14:paraId="513CE940" w14:textId="34F42307" w:rsidR="00DB2BE0" w:rsidRPr="00C10E2B" w:rsidRDefault="00B46821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Réduire</w:t>
            </w:r>
            <w:r w:rsidR="00DB2BE0"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 la charge en azote</w:t>
            </w: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 en immersion permettant d’a</w:t>
            </w:r>
            <w:r w:rsidR="008E63F8"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ugmenter la durée de plongée </w:t>
            </w: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et</w:t>
            </w:r>
            <w:r w:rsidR="008E63F8"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 </w:t>
            </w:r>
            <w:r w:rsidR="00B37EDE"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de </w:t>
            </w:r>
            <w:r w:rsidR="008E63F8"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la </w:t>
            </w:r>
            <w:r w:rsidR="00DB2BE0"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sécuriser en optimisant la </w:t>
            </w:r>
            <w:r w:rsidR="009E3793"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désaturation</w:t>
            </w:r>
            <w:r w:rsidR="00DB2BE0"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.</w:t>
            </w:r>
          </w:p>
        </w:tc>
      </w:tr>
      <w:tr w:rsidR="009E3793" w:rsidRPr="00C10E2B" w14:paraId="4EBB548C" w14:textId="77777777" w:rsidTr="002B2514">
        <w:tc>
          <w:tcPr>
            <w:tcW w:w="4820" w:type="dxa"/>
            <w:shd w:val="clear" w:color="auto" w:fill="auto"/>
          </w:tcPr>
          <w:p w14:paraId="70E5C578" w14:textId="34B84024" w:rsidR="009E3793" w:rsidRPr="00C10E2B" w:rsidRDefault="009E3793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Nitrox riche en O</w:t>
            </w: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  <w:vertAlign w:val="subscript"/>
              </w:rPr>
              <w:t>2</w:t>
            </w: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 ou O</w:t>
            </w: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  <w:vertAlign w:val="subscript"/>
              </w:rPr>
              <w:t>2</w:t>
            </w: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 pur au palier</w:t>
            </w:r>
          </w:p>
        </w:tc>
        <w:tc>
          <w:tcPr>
            <w:tcW w:w="5670" w:type="dxa"/>
            <w:shd w:val="clear" w:color="auto" w:fill="auto"/>
          </w:tcPr>
          <w:p w14:paraId="39D580CF" w14:textId="1B818151" w:rsidR="009E3793" w:rsidRPr="00C10E2B" w:rsidRDefault="009E3793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Accélérer la désaturation et réduire le risque d’ADD.</w:t>
            </w:r>
          </w:p>
        </w:tc>
      </w:tr>
      <w:tr w:rsidR="009E3793" w:rsidRPr="00C10E2B" w14:paraId="5BA24070" w14:textId="77777777" w:rsidTr="002B2514">
        <w:trPr>
          <w:trHeight w:val="1127"/>
        </w:trPr>
        <w:tc>
          <w:tcPr>
            <w:tcW w:w="4820" w:type="dxa"/>
            <w:shd w:val="clear" w:color="auto" w:fill="auto"/>
          </w:tcPr>
          <w:p w14:paraId="5FC6B72A" w14:textId="77777777" w:rsidR="009E3793" w:rsidRPr="00C10E2B" w:rsidRDefault="009E3793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Trimix</w:t>
            </w:r>
          </w:p>
        </w:tc>
        <w:tc>
          <w:tcPr>
            <w:tcW w:w="5670" w:type="dxa"/>
            <w:shd w:val="clear" w:color="auto" w:fill="auto"/>
          </w:tcPr>
          <w:p w14:paraId="656D9EBF" w14:textId="354A68A6" w:rsidR="009E3793" w:rsidRPr="00C10E2B" w:rsidRDefault="009E3793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Atteindre des profondeurs plus importantes en diminuant le risque de toxicité de l’O</w:t>
            </w: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  <w:vertAlign w:val="subscript"/>
              </w:rPr>
              <w:t>2</w:t>
            </w: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.</w:t>
            </w:r>
          </w:p>
          <w:p w14:paraId="16CD4379" w14:textId="0D757334" w:rsidR="009E3793" w:rsidRPr="00C10E2B" w:rsidRDefault="009E3793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Désaturation aux Nitrox enrichis.</w:t>
            </w:r>
          </w:p>
        </w:tc>
      </w:tr>
      <w:tr w:rsidR="009E3793" w:rsidRPr="00C10E2B" w14:paraId="46BBDDD7" w14:textId="77777777" w:rsidTr="002B2514">
        <w:tc>
          <w:tcPr>
            <w:tcW w:w="4820" w:type="dxa"/>
            <w:shd w:val="clear" w:color="auto" w:fill="auto"/>
          </w:tcPr>
          <w:p w14:paraId="7A8EED76" w14:textId="2306E026" w:rsidR="009E3793" w:rsidRPr="00C10E2B" w:rsidRDefault="009E3793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Oxygénothérapie normobare (secourisme)</w:t>
            </w:r>
          </w:p>
        </w:tc>
        <w:tc>
          <w:tcPr>
            <w:tcW w:w="5670" w:type="dxa"/>
            <w:shd w:val="clear" w:color="auto" w:fill="auto"/>
          </w:tcPr>
          <w:p w14:paraId="32B137A7" w14:textId="77777777" w:rsidR="009E3793" w:rsidRPr="00C10E2B" w:rsidRDefault="009E3793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Oxygéner une victime accidentée.</w:t>
            </w:r>
          </w:p>
          <w:p w14:paraId="172377E9" w14:textId="53B0DC41" w:rsidR="009E3793" w:rsidRPr="00C10E2B" w:rsidRDefault="009E3793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Améliorer la qualité des échanges gazeux.</w:t>
            </w:r>
          </w:p>
        </w:tc>
      </w:tr>
      <w:tr w:rsidR="009E3793" w:rsidRPr="00C10E2B" w14:paraId="31010A41" w14:textId="77777777" w:rsidTr="002B2514">
        <w:tc>
          <w:tcPr>
            <w:tcW w:w="4820" w:type="dxa"/>
            <w:shd w:val="clear" w:color="auto" w:fill="auto"/>
          </w:tcPr>
          <w:p w14:paraId="303A63CA" w14:textId="6A31DDAB" w:rsidR="009E3793" w:rsidRPr="00C10E2B" w:rsidRDefault="009E3793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Oxygénothérapie hyperbare</w:t>
            </w:r>
          </w:p>
        </w:tc>
        <w:tc>
          <w:tcPr>
            <w:tcW w:w="5670" w:type="dxa"/>
            <w:shd w:val="clear" w:color="auto" w:fill="auto"/>
          </w:tcPr>
          <w:p w14:paraId="31CD6DFB" w14:textId="1611E38F" w:rsidR="009E3793" w:rsidRPr="00C10E2B" w:rsidRDefault="009E3793" w:rsidP="00F37428">
            <w:pPr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</w:pP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>Améliorer la délivrance d’O</w:t>
            </w: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  <w:vertAlign w:val="subscript"/>
              </w:rPr>
              <w:t>2</w:t>
            </w:r>
            <w:r w:rsidRPr="00C10E2B">
              <w:rPr>
                <w:rFonts w:ascii="Comic Sans MS" w:hAnsi="Comic Sans MS" w:cs="Tahoma"/>
                <w:i/>
                <w:color w:val="0000FF"/>
                <w:sz w:val="16"/>
                <w:szCs w:val="16"/>
              </w:rPr>
              <w:t xml:space="preserve"> aux tissus par les circulations collatérales non obstruées par les bulles.</w:t>
            </w:r>
          </w:p>
        </w:tc>
      </w:tr>
    </w:tbl>
    <w:p w14:paraId="2670F2A3" w14:textId="77777777" w:rsidR="008E63F8" w:rsidRPr="00C10E2B" w:rsidRDefault="008E63F8" w:rsidP="00F37428">
      <w:pPr>
        <w:rPr>
          <w:rFonts w:ascii="Comic Sans MS" w:hAnsi="Comic Sans MS"/>
          <w:color w:val="0070C0"/>
          <w:sz w:val="16"/>
          <w:szCs w:val="16"/>
        </w:rPr>
      </w:pPr>
    </w:p>
    <w:sectPr w:rsidR="008E63F8" w:rsidRPr="00C10E2B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A56E0" w14:textId="77777777" w:rsidR="000E33BF" w:rsidRDefault="000E33BF" w:rsidP="000C5341">
      <w:r>
        <w:separator/>
      </w:r>
    </w:p>
  </w:endnote>
  <w:endnote w:type="continuationSeparator" w:id="0">
    <w:p w14:paraId="1A191D94" w14:textId="77777777" w:rsidR="000E33BF" w:rsidRDefault="000E33BF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T E 1 B 4 A 640t 00">
    <w:altName w:val="Cambria"/>
    <w:panose1 w:val="020B0604020202020204"/>
    <w:charset w:val="00"/>
    <w:family w:val="swiss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Gras">
    <w:altName w:val="Arial"/>
    <w:panose1 w:val="020B0604020202020204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874BC" w14:textId="77777777" w:rsidR="00715302" w:rsidRDefault="00715302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FD324F8" w14:textId="77777777" w:rsidR="00715302" w:rsidRDefault="007153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EEE6" w14:textId="77777777" w:rsidR="00715302" w:rsidRDefault="00715302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1</w:t>
    </w:r>
    <w:r>
      <w:rPr>
        <w:rStyle w:val="Numrodepage"/>
      </w:rPr>
      <w:fldChar w:fldCharType="end"/>
    </w:r>
  </w:p>
  <w:p w14:paraId="397FC84B" w14:textId="77777777" w:rsidR="00715302" w:rsidRDefault="0071530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CB374" w14:textId="77777777" w:rsidR="00AA3A6B" w:rsidRDefault="00AA3A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F8E02" w14:textId="77777777" w:rsidR="000E33BF" w:rsidRDefault="000E33BF" w:rsidP="000C5341">
      <w:r>
        <w:separator/>
      </w:r>
    </w:p>
  </w:footnote>
  <w:footnote w:type="continuationSeparator" w:id="0">
    <w:p w14:paraId="2C85FFB9" w14:textId="77777777" w:rsidR="000E33BF" w:rsidRDefault="000E33BF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20DC" w14:textId="77777777" w:rsidR="00AA3A6B" w:rsidRDefault="00AA3A6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153A2" w14:textId="77777777" w:rsidR="00715302" w:rsidRDefault="00715302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715302" w14:paraId="61FE1177" w14:textId="77777777" w:rsidTr="001F42B6">
      <w:tc>
        <w:tcPr>
          <w:tcW w:w="4219" w:type="dxa"/>
          <w:shd w:val="clear" w:color="auto" w:fill="auto"/>
        </w:tcPr>
        <w:p w14:paraId="7C223EB2" w14:textId="77777777" w:rsidR="00715302" w:rsidRDefault="009D69B8" w:rsidP="001F42B6">
          <w:pPr>
            <w:pStyle w:val="En-tte"/>
          </w:pPr>
          <w:r>
            <w:drawing>
              <wp:inline distT="0" distB="0" distL="0" distR="0" wp14:anchorId="6AD0A649" wp14:editId="61882B3D">
                <wp:extent cx="977900" cy="609600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9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48CC327E" w14:textId="77777777" w:rsidR="00715302" w:rsidRPr="00741E38" w:rsidRDefault="00715302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5CB9E11E" w14:textId="6BF5D38A" w:rsidR="00715302" w:rsidRPr="00741E38" w:rsidRDefault="00715302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6AF0ECB4" w14:textId="77777777" w:rsidR="00715302" w:rsidRDefault="0071530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5A2DD" w14:textId="77777777" w:rsidR="00AA3A6B" w:rsidRDefault="00AA3A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31"/>
        </w:tabs>
        <w:ind w:left="13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720"/>
        </w:tabs>
        <w:ind w:left="-72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720"/>
        </w:tabs>
        <w:ind w:left="-720" w:firstLine="0"/>
      </w:pPr>
      <w:rPr>
        <w:rFonts w:hint="default"/>
      </w:rPr>
    </w:lvl>
  </w:abstractNum>
  <w:abstractNum w:abstractNumId="1" w15:restartNumberingAfterBreak="0">
    <w:nsid w:val="04B96FCB"/>
    <w:multiLevelType w:val="hybridMultilevel"/>
    <w:tmpl w:val="C0F86472"/>
    <w:lvl w:ilvl="0" w:tplc="FFFFFFFF">
      <w:numFmt w:val="bullet"/>
      <w:lvlText w:val="-"/>
      <w:lvlJc w:val="left"/>
      <w:pPr>
        <w:ind w:left="1068" w:hanging="360"/>
      </w:pPr>
      <w:rPr>
        <w:rFonts w:ascii="Comic Sans MS" w:eastAsia="Times New Roman" w:hAnsi="Comic Sans MS" w:cs="TT E 1 B 4 A 640t 00" w:hint="default"/>
      </w:rPr>
    </w:lvl>
    <w:lvl w:ilvl="1" w:tplc="3F3C387A">
      <w:numFmt w:val="bullet"/>
      <w:lvlText w:val="-"/>
      <w:lvlJc w:val="left"/>
      <w:pPr>
        <w:ind w:left="1788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0A57"/>
    <w:multiLevelType w:val="hybridMultilevel"/>
    <w:tmpl w:val="54FCD064"/>
    <w:lvl w:ilvl="0" w:tplc="8D6AA8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82902"/>
    <w:multiLevelType w:val="hybridMultilevel"/>
    <w:tmpl w:val="B9BC12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1351D"/>
    <w:multiLevelType w:val="hybridMultilevel"/>
    <w:tmpl w:val="C9429424"/>
    <w:lvl w:ilvl="0" w:tplc="5F3C07BC">
      <w:start w:val="2"/>
      <w:numFmt w:val="lowerLetter"/>
      <w:lvlText w:val="%1a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A6F9B"/>
    <w:multiLevelType w:val="hybridMultilevel"/>
    <w:tmpl w:val="B3402E2E"/>
    <w:lvl w:ilvl="0" w:tplc="A0464AE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T E 1 B 4 A 640t 00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A3D26"/>
    <w:multiLevelType w:val="hybridMultilevel"/>
    <w:tmpl w:val="3A204A3A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F86EB2"/>
    <w:multiLevelType w:val="hybridMultilevel"/>
    <w:tmpl w:val="4D264006"/>
    <w:lvl w:ilvl="0" w:tplc="A2CCE782">
      <w:start w:val="1"/>
      <w:numFmt w:val="none"/>
      <w:lvlText w:val="a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51940"/>
    <w:multiLevelType w:val="hybridMultilevel"/>
    <w:tmpl w:val="8BDCDB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15CDC"/>
    <w:multiLevelType w:val="hybridMultilevel"/>
    <w:tmpl w:val="54E67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35A08"/>
    <w:multiLevelType w:val="hybridMultilevel"/>
    <w:tmpl w:val="4E7EAF40"/>
    <w:lvl w:ilvl="0" w:tplc="A0464AE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T E 1 B 4 A 640t 0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07E9E"/>
    <w:multiLevelType w:val="hybridMultilevel"/>
    <w:tmpl w:val="CA5A8E5A"/>
    <w:lvl w:ilvl="0" w:tplc="3F3C387A">
      <w:numFmt w:val="bullet"/>
      <w:lvlText w:val="-"/>
      <w:lvlJc w:val="left"/>
      <w:pPr>
        <w:ind w:left="1636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3BC777C1"/>
    <w:multiLevelType w:val="hybridMultilevel"/>
    <w:tmpl w:val="14DC8938"/>
    <w:lvl w:ilvl="0" w:tplc="040C0017">
      <w:start w:val="1"/>
      <w:numFmt w:val="lowerLetter"/>
      <w:lvlText w:val="%1)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D081443"/>
    <w:multiLevelType w:val="hybridMultilevel"/>
    <w:tmpl w:val="418ACFEA"/>
    <w:lvl w:ilvl="0" w:tplc="040C0017">
      <w:start w:val="1"/>
      <w:numFmt w:val="lowerLetter"/>
      <w:lvlText w:val="%1)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F124754"/>
    <w:multiLevelType w:val="hybridMultilevel"/>
    <w:tmpl w:val="5858A7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E2E69"/>
    <w:multiLevelType w:val="hybridMultilevel"/>
    <w:tmpl w:val="3B8E2B24"/>
    <w:lvl w:ilvl="0" w:tplc="1758E9D6">
      <w:start w:val="1"/>
      <w:numFmt w:val="lowerLetter"/>
      <w:lvlText w:val="%1a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179FF"/>
    <w:multiLevelType w:val="hybridMultilevel"/>
    <w:tmpl w:val="76E81232"/>
    <w:lvl w:ilvl="0" w:tplc="1758E9D6">
      <w:start w:val="1"/>
      <w:numFmt w:val="lowerLetter"/>
      <w:lvlText w:val="%1a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C3032"/>
    <w:multiLevelType w:val="hybridMultilevel"/>
    <w:tmpl w:val="66AEB0D4"/>
    <w:lvl w:ilvl="0" w:tplc="1758E9D6">
      <w:start w:val="1"/>
      <w:numFmt w:val="lowerLetter"/>
      <w:lvlText w:val="%1a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47E3598"/>
    <w:multiLevelType w:val="hybridMultilevel"/>
    <w:tmpl w:val="A3FC9D3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67A500E5"/>
    <w:multiLevelType w:val="hybridMultilevel"/>
    <w:tmpl w:val="06ECCDCC"/>
    <w:lvl w:ilvl="0" w:tplc="A0464AE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T E 1 B 4 A 640t 0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6" w15:restartNumberingAfterBreak="0">
    <w:nsid w:val="6A371F66"/>
    <w:multiLevelType w:val="hybridMultilevel"/>
    <w:tmpl w:val="EDEC3EC4"/>
    <w:lvl w:ilvl="0" w:tplc="D8CA3E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8" w15:restartNumberingAfterBreak="0">
    <w:nsid w:val="70EE179E"/>
    <w:multiLevelType w:val="hybridMultilevel"/>
    <w:tmpl w:val="68202F7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7D5107"/>
    <w:multiLevelType w:val="hybridMultilevel"/>
    <w:tmpl w:val="8BDCDB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2433C"/>
    <w:multiLevelType w:val="hybridMultilevel"/>
    <w:tmpl w:val="418ACFEA"/>
    <w:lvl w:ilvl="0" w:tplc="040C0017">
      <w:start w:val="1"/>
      <w:numFmt w:val="lowerLetter"/>
      <w:lvlText w:val="%1)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B9604D1"/>
    <w:multiLevelType w:val="hybridMultilevel"/>
    <w:tmpl w:val="54FCD064"/>
    <w:lvl w:ilvl="0" w:tplc="8D6AA8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9B4BA2"/>
    <w:multiLevelType w:val="hybridMultilevel"/>
    <w:tmpl w:val="9A90ED96"/>
    <w:lvl w:ilvl="0" w:tplc="040C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4" w15:restartNumberingAfterBreak="0">
    <w:nsid w:val="7EEB585D"/>
    <w:multiLevelType w:val="hybridMultilevel"/>
    <w:tmpl w:val="4BEC267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647540">
    <w:abstractNumId w:val="0"/>
  </w:num>
  <w:num w:numId="2" w16cid:durableId="5331511">
    <w:abstractNumId w:val="20"/>
  </w:num>
  <w:num w:numId="3" w16cid:durableId="666445500">
    <w:abstractNumId w:val="4"/>
  </w:num>
  <w:num w:numId="4" w16cid:durableId="1054692819">
    <w:abstractNumId w:val="11"/>
  </w:num>
  <w:num w:numId="5" w16cid:durableId="1154487310">
    <w:abstractNumId w:val="29"/>
  </w:num>
  <w:num w:numId="6" w16cid:durableId="102118603">
    <w:abstractNumId w:val="25"/>
  </w:num>
  <w:num w:numId="7" w16cid:durableId="2132823817">
    <w:abstractNumId w:val="27"/>
  </w:num>
  <w:num w:numId="8" w16cid:durableId="1327436284">
    <w:abstractNumId w:val="23"/>
  </w:num>
  <w:num w:numId="9" w16cid:durableId="398360427">
    <w:abstractNumId w:val="2"/>
  </w:num>
  <w:num w:numId="10" w16cid:durableId="173766819">
    <w:abstractNumId w:val="30"/>
  </w:num>
  <w:num w:numId="11" w16cid:durableId="1443838902">
    <w:abstractNumId w:val="3"/>
  </w:num>
  <w:num w:numId="12" w16cid:durableId="2131433743">
    <w:abstractNumId w:val="26"/>
  </w:num>
  <w:num w:numId="13" w16cid:durableId="308168490">
    <w:abstractNumId w:val="22"/>
  </w:num>
  <w:num w:numId="14" w16cid:durableId="1528905189">
    <w:abstractNumId w:val="17"/>
  </w:num>
  <w:num w:numId="15" w16cid:durableId="732047455">
    <w:abstractNumId w:val="8"/>
  </w:num>
  <w:num w:numId="16" w16cid:durableId="216400245">
    <w:abstractNumId w:val="28"/>
  </w:num>
  <w:num w:numId="17" w16cid:durableId="242954572">
    <w:abstractNumId w:val="12"/>
  </w:num>
  <w:num w:numId="18" w16cid:durableId="1848128083">
    <w:abstractNumId w:val="24"/>
  </w:num>
  <w:num w:numId="19" w16cid:durableId="1598905825">
    <w:abstractNumId w:val="34"/>
  </w:num>
  <w:num w:numId="20" w16cid:durableId="1198737220">
    <w:abstractNumId w:val="5"/>
  </w:num>
  <w:num w:numId="21" w16cid:durableId="1172526109">
    <w:abstractNumId w:val="7"/>
  </w:num>
  <w:num w:numId="22" w16cid:durableId="921794769">
    <w:abstractNumId w:val="15"/>
  </w:num>
  <w:num w:numId="23" w16cid:durableId="987903021">
    <w:abstractNumId w:val="16"/>
  </w:num>
  <w:num w:numId="24" w16cid:durableId="1694258747">
    <w:abstractNumId w:val="32"/>
  </w:num>
  <w:num w:numId="25" w16cid:durableId="1391416302">
    <w:abstractNumId w:val="31"/>
  </w:num>
  <w:num w:numId="26" w16cid:durableId="691690057">
    <w:abstractNumId w:val="10"/>
  </w:num>
  <w:num w:numId="27" w16cid:durableId="1831292106">
    <w:abstractNumId w:val="13"/>
  </w:num>
  <w:num w:numId="28" w16cid:durableId="1316643087">
    <w:abstractNumId w:val="14"/>
  </w:num>
  <w:num w:numId="29" w16cid:durableId="80182252">
    <w:abstractNumId w:val="1"/>
  </w:num>
  <w:num w:numId="30" w16cid:durableId="1788305958">
    <w:abstractNumId w:val="9"/>
  </w:num>
  <w:num w:numId="31" w16cid:durableId="426771533">
    <w:abstractNumId w:val="6"/>
  </w:num>
  <w:num w:numId="32" w16cid:durableId="1434739102">
    <w:abstractNumId w:val="19"/>
  </w:num>
  <w:num w:numId="33" w16cid:durableId="886994065">
    <w:abstractNumId w:val="18"/>
  </w:num>
  <w:num w:numId="34" w16cid:durableId="1503549771">
    <w:abstractNumId w:val="21"/>
  </w:num>
  <w:num w:numId="35" w16cid:durableId="2033338095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12ED"/>
    <w:rsid w:val="00002147"/>
    <w:rsid w:val="00002590"/>
    <w:rsid w:val="000025DF"/>
    <w:rsid w:val="000118B2"/>
    <w:rsid w:val="00015857"/>
    <w:rsid w:val="00015BDA"/>
    <w:rsid w:val="00022614"/>
    <w:rsid w:val="00024E93"/>
    <w:rsid w:val="00052D29"/>
    <w:rsid w:val="00053BD9"/>
    <w:rsid w:val="00056967"/>
    <w:rsid w:val="00075D61"/>
    <w:rsid w:val="00085A52"/>
    <w:rsid w:val="00093DA3"/>
    <w:rsid w:val="000946B3"/>
    <w:rsid w:val="000973FA"/>
    <w:rsid w:val="000B5E43"/>
    <w:rsid w:val="000B7F28"/>
    <w:rsid w:val="000C3E0D"/>
    <w:rsid w:val="000C5341"/>
    <w:rsid w:val="000D0154"/>
    <w:rsid w:val="000D1062"/>
    <w:rsid w:val="000D3424"/>
    <w:rsid w:val="000D6ACD"/>
    <w:rsid w:val="000E33BF"/>
    <w:rsid w:val="000E5ADB"/>
    <w:rsid w:val="000F748F"/>
    <w:rsid w:val="001021AB"/>
    <w:rsid w:val="00105D32"/>
    <w:rsid w:val="0010604C"/>
    <w:rsid w:val="00114290"/>
    <w:rsid w:val="00116BCC"/>
    <w:rsid w:val="001217DC"/>
    <w:rsid w:val="0012391E"/>
    <w:rsid w:val="00146FCC"/>
    <w:rsid w:val="00150841"/>
    <w:rsid w:val="001636A1"/>
    <w:rsid w:val="00170295"/>
    <w:rsid w:val="001775D5"/>
    <w:rsid w:val="0019408A"/>
    <w:rsid w:val="001B7E65"/>
    <w:rsid w:val="001D1A97"/>
    <w:rsid w:val="001D3E6F"/>
    <w:rsid w:val="001E2A4D"/>
    <w:rsid w:val="001E6EF8"/>
    <w:rsid w:val="001F42B6"/>
    <w:rsid w:val="00201E4F"/>
    <w:rsid w:val="00202D96"/>
    <w:rsid w:val="00203399"/>
    <w:rsid w:val="00205E91"/>
    <w:rsid w:val="002159B5"/>
    <w:rsid w:val="0021792D"/>
    <w:rsid w:val="00224EF0"/>
    <w:rsid w:val="00225431"/>
    <w:rsid w:val="00233033"/>
    <w:rsid w:val="00234FBB"/>
    <w:rsid w:val="00251F0A"/>
    <w:rsid w:val="00261F97"/>
    <w:rsid w:val="002634D9"/>
    <w:rsid w:val="00274059"/>
    <w:rsid w:val="00275EA9"/>
    <w:rsid w:val="00277FB0"/>
    <w:rsid w:val="0028572A"/>
    <w:rsid w:val="00287EBA"/>
    <w:rsid w:val="00294140"/>
    <w:rsid w:val="002A4A5C"/>
    <w:rsid w:val="002B0AC9"/>
    <w:rsid w:val="002B2514"/>
    <w:rsid w:val="002C2BDF"/>
    <w:rsid w:val="002D1A11"/>
    <w:rsid w:val="002D38CB"/>
    <w:rsid w:val="002D4689"/>
    <w:rsid w:val="002D796C"/>
    <w:rsid w:val="002E6184"/>
    <w:rsid w:val="002E75E9"/>
    <w:rsid w:val="002F33D9"/>
    <w:rsid w:val="002F3E8F"/>
    <w:rsid w:val="003107FB"/>
    <w:rsid w:val="00313DF9"/>
    <w:rsid w:val="00316CE8"/>
    <w:rsid w:val="0031783D"/>
    <w:rsid w:val="00320D59"/>
    <w:rsid w:val="00323D70"/>
    <w:rsid w:val="00324B8C"/>
    <w:rsid w:val="0032633E"/>
    <w:rsid w:val="00327AF8"/>
    <w:rsid w:val="003464B8"/>
    <w:rsid w:val="00354705"/>
    <w:rsid w:val="00357A49"/>
    <w:rsid w:val="003768DA"/>
    <w:rsid w:val="0038321D"/>
    <w:rsid w:val="0039468F"/>
    <w:rsid w:val="003B19A0"/>
    <w:rsid w:val="003B34DE"/>
    <w:rsid w:val="003C1647"/>
    <w:rsid w:val="003C5A42"/>
    <w:rsid w:val="003D023F"/>
    <w:rsid w:val="003D41E5"/>
    <w:rsid w:val="003D65B2"/>
    <w:rsid w:val="003E05E4"/>
    <w:rsid w:val="003E15FF"/>
    <w:rsid w:val="003E474A"/>
    <w:rsid w:val="003E688C"/>
    <w:rsid w:val="003F2C44"/>
    <w:rsid w:val="004077A2"/>
    <w:rsid w:val="00422498"/>
    <w:rsid w:val="004308C8"/>
    <w:rsid w:val="00436962"/>
    <w:rsid w:val="00443DA0"/>
    <w:rsid w:val="004516AE"/>
    <w:rsid w:val="00463950"/>
    <w:rsid w:val="00467827"/>
    <w:rsid w:val="00471E9C"/>
    <w:rsid w:val="00473182"/>
    <w:rsid w:val="004828FD"/>
    <w:rsid w:val="00497E08"/>
    <w:rsid w:val="004B3604"/>
    <w:rsid w:val="004B43DE"/>
    <w:rsid w:val="004B4AE8"/>
    <w:rsid w:val="004D45E8"/>
    <w:rsid w:val="004D5FA0"/>
    <w:rsid w:val="004E006D"/>
    <w:rsid w:val="004E1CA7"/>
    <w:rsid w:val="00504390"/>
    <w:rsid w:val="005109C2"/>
    <w:rsid w:val="005236B0"/>
    <w:rsid w:val="00531F85"/>
    <w:rsid w:val="005349BE"/>
    <w:rsid w:val="0054558F"/>
    <w:rsid w:val="005551AF"/>
    <w:rsid w:val="00557DCA"/>
    <w:rsid w:val="00560D69"/>
    <w:rsid w:val="00563C5B"/>
    <w:rsid w:val="0056406E"/>
    <w:rsid w:val="0057514B"/>
    <w:rsid w:val="00577798"/>
    <w:rsid w:val="005878ED"/>
    <w:rsid w:val="00593EF1"/>
    <w:rsid w:val="005B0860"/>
    <w:rsid w:val="005B0F0E"/>
    <w:rsid w:val="005B45D5"/>
    <w:rsid w:val="005B5BFB"/>
    <w:rsid w:val="005B5C50"/>
    <w:rsid w:val="005B6503"/>
    <w:rsid w:val="005C5010"/>
    <w:rsid w:val="005C631D"/>
    <w:rsid w:val="005C6C42"/>
    <w:rsid w:val="005D2961"/>
    <w:rsid w:val="005D38FB"/>
    <w:rsid w:val="005D649F"/>
    <w:rsid w:val="005E27D7"/>
    <w:rsid w:val="005E4540"/>
    <w:rsid w:val="005E6344"/>
    <w:rsid w:val="005E77E2"/>
    <w:rsid w:val="005F54C7"/>
    <w:rsid w:val="00603FDF"/>
    <w:rsid w:val="00634D44"/>
    <w:rsid w:val="00635FC7"/>
    <w:rsid w:val="0063686B"/>
    <w:rsid w:val="00653096"/>
    <w:rsid w:val="006541FD"/>
    <w:rsid w:val="00660B2A"/>
    <w:rsid w:val="00672D02"/>
    <w:rsid w:val="00673413"/>
    <w:rsid w:val="006738B4"/>
    <w:rsid w:val="006806FE"/>
    <w:rsid w:val="006807CD"/>
    <w:rsid w:val="00686F75"/>
    <w:rsid w:val="00695E98"/>
    <w:rsid w:val="006974CF"/>
    <w:rsid w:val="006B26CD"/>
    <w:rsid w:val="006C3354"/>
    <w:rsid w:val="006F0745"/>
    <w:rsid w:val="006F7B27"/>
    <w:rsid w:val="00706E39"/>
    <w:rsid w:val="007073D1"/>
    <w:rsid w:val="00707EA1"/>
    <w:rsid w:val="00713FB9"/>
    <w:rsid w:val="00715302"/>
    <w:rsid w:val="00716C0C"/>
    <w:rsid w:val="00717AEB"/>
    <w:rsid w:val="007251A4"/>
    <w:rsid w:val="00736934"/>
    <w:rsid w:val="00741E38"/>
    <w:rsid w:val="00743E2B"/>
    <w:rsid w:val="007514E2"/>
    <w:rsid w:val="00761EBB"/>
    <w:rsid w:val="00764BCF"/>
    <w:rsid w:val="00766AB3"/>
    <w:rsid w:val="0078015A"/>
    <w:rsid w:val="007831A0"/>
    <w:rsid w:val="0079539F"/>
    <w:rsid w:val="00797780"/>
    <w:rsid w:val="007A1FFA"/>
    <w:rsid w:val="007B2D0C"/>
    <w:rsid w:val="007B6362"/>
    <w:rsid w:val="007C5267"/>
    <w:rsid w:val="007D6DF7"/>
    <w:rsid w:val="007E0AFB"/>
    <w:rsid w:val="007E4F5D"/>
    <w:rsid w:val="007E6B7E"/>
    <w:rsid w:val="007E72E8"/>
    <w:rsid w:val="007F0D89"/>
    <w:rsid w:val="007F2E31"/>
    <w:rsid w:val="007F3C88"/>
    <w:rsid w:val="007F7C37"/>
    <w:rsid w:val="00804C3A"/>
    <w:rsid w:val="00804D7D"/>
    <w:rsid w:val="008050AF"/>
    <w:rsid w:val="008136E4"/>
    <w:rsid w:val="00823220"/>
    <w:rsid w:val="00823A0F"/>
    <w:rsid w:val="008336D4"/>
    <w:rsid w:val="008347F2"/>
    <w:rsid w:val="008511AF"/>
    <w:rsid w:val="0085224D"/>
    <w:rsid w:val="0085306B"/>
    <w:rsid w:val="00857629"/>
    <w:rsid w:val="008607C1"/>
    <w:rsid w:val="008711C3"/>
    <w:rsid w:val="0087320A"/>
    <w:rsid w:val="00874AEB"/>
    <w:rsid w:val="00876CB3"/>
    <w:rsid w:val="00885656"/>
    <w:rsid w:val="008A3E3B"/>
    <w:rsid w:val="008B0AF2"/>
    <w:rsid w:val="008B26A1"/>
    <w:rsid w:val="008C0A01"/>
    <w:rsid w:val="008D3B5C"/>
    <w:rsid w:val="008D65AF"/>
    <w:rsid w:val="008E63F8"/>
    <w:rsid w:val="008E71E6"/>
    <w:rsid w:val="008E7823"/>
    <w:rsid w:val="00904DA4"/>
    <w:rsid w:val="00910B61"/>
    <w:rsid w:val="009128B7"/>
    <w:rsid w:val="00913850"/>
    <w:rsid w:val="00917B13"/>
    <w:rsid w:val="00924555"/>
    <w:rsid w:val="0092571A"/>
    <w:rsid w:val="009278D3"/>
    <w:rsid w:val="00930055"/>
    <w:rsid w:val="00934360"/>
    <w:rsid w:val="00936DC6"/>
    <w:rsid w:val="0094420F"/>
    <w:rsid w:val="0094723C"/>
    <w:rsid w:val="00961A28"/>
    <w:rsid w:val="00962269"/>
    <w:rsid w:val="00971A2C"/>
    <w:rsid w:val="00984259"/>
    <w:rsid w:val="00985303"/>
    <w:rsid w:val="0099182D"/>
    <w:rsid w:val="009A1B38"/>
    <w:rsid w:val="009A2513"/>
    <w:rsid w:val="009A3E30"/>
    <w:rsid w:val="009A7822"/>
    <w:rsid w:val="009C0AE0"/>
    <w:rsid w:val="009C103B"/>
    <w:rsid w:val="009C70E6"/>
    <w:rsid w:val="009D1C9B"/>
    <w:rsid w:val="009D51B2"/>
    <w:rsid w:val="009D6927"/>
    <w:rsid w:val="009D69B8"/>
    <w:rsid w:val="009E1CF7"/>
    <w:rsid w:val="009E3793"/>
    <w:rsid w:val="009E6127"/>
    <w:rsid w:val="00A1126A"/>
    <w:rsid w:val="00A1488A"/>
    <w:rsid w:val="00A21382"/>
    <w:rsid w:val="00A24881"/>
    <w:rsid w:val="00A326A0"/>
    <w:rsid w:val="00A326B7"/>
    <w:rsid w:val="00A3383F"/>
    <w:rsid w:val="00A37C60"/>
    <w:rsid w:val="00A51234"/>
    <w:rsid w:val="00A54E14"/>
    <w:rsid w:val="00A64DE1"/>
    <w:rsid w:val="00A77C0A"/>
    <w:rsid w:val="00A81A99"/>
    <w:rsid w:val="00A85C8B"/>
    <w:rsid w:val="00A90FB8"/>
    <w:rsid w:val="00A9286A"/>
    <w:rsid w:val="00A95399"/>
    <w:rsid w:val="00AA3A6B"/>
    <w:rsid w:val="00AA5025"/>
    <w:rsid w:val="00AA5BB7"/>
    <w:rsid w:val="00AB72D6"/>
    <w:rsid w:val="00AC150C"/>
    <w:rsid w:val="00AC30E1"/>
    <w:rsid w:val="00AD6A1E"/>
    <w:rsid w:val="00AE2307"/>
    <w:rsid w:val="00B04CE4"/>
    <w:rsid w:val="00B05075"/>
    <w:rsid w:val="00B05AD8"/>
    <w:rsid w:val="00B20821"/>
    <w:rsid w:val="00B24418"/>
    <w:rsid w:val="00B26E01"/>
    <w:rsid w:val="00B35096"/>
    <w:rsid w:val="00B350E1"/>
    <w:rsid w:val="00B35FB2"/>
    <w:rsid w:val="00B37EDE"/>
    <w:rsid w:val="00B415BE"/>
    <w:rsid w:val="00B46821"/>
    <w:rsid w:val="00B50749"/>
    <w:rsid w:val="00B627B4"/>
    <w:rsid w:val="00B6711E"/>
    <w:rsid w:val="00B765A8"/>
    <w:rsid w:val="00B770C5"/>
    <w:rsid w:val="00B77E5F"/>
    <w:rsid w:val="00B80501"/>
    <w:rsid w:val="00B856FB"/>
    <w:rsid w:val="00B9261B"/>
    <w:rsid w:val="00B9309D"/>
    <w:rsid w:val="00B95FC8"/>
    <w:rsid w:val="00BA55C6"/>
    <w:rsid w:val="00BB2AA9"/>
    <w:rsid w:val="00BB53F9"/>
    <w:rsid w:val="00BB63A0"/>
    <w:rsid w:val="00BD5318"/>
    <w:rsid w:val="00BE2F9E"/>
    <w:rsid w:val="00BE701B"/>
    <w:rsid w:val="00BF58C7"/>
    <w:rsid w:val="00C068EC"/>
    <w:rsid w:val="00C10E2B"/>
    <w:rsid w:val="00C111A0"/>
    <w:rsid w:val="00C16E9A"/>
    <w:rsid w:val="00C31761"/>
    <w:rsid w:val="00C36D86"/>
    <w:rsid w:val="00C37337"/>
    <w:rsid w:val="00C43E04"/>
    <w:rsid w:val="00C44F59"/>
    <w:rsid w:val="00C515DD"/>
    <w:rsid w:val="00C517C6"/>
    <w:rsid w:val="00C5498C"/>
    <w:rsid w:val="00C618FC"/>
    <w:rsid w:val="00C62862"/>
    <w:rsid w:val="00C643A2"/>
    <w:rsid w:val="00C66061"/>
    <w:rsid w:val="00C7171B"/>
    <w:rsid w:val="00C723CE"/>
    <w:rsid w:val="00CB1F22"/>
    <w:rsid w:val="00CB682E"/>
    <w:rsid w:val="00CB6C5F"/>
    <w:rsid w:val="00CC087E"/>
    <w:rsid w:val="00CC1915"/>
    <w:rsid w:val="00CC65A5"/>
    <w:rsid w:val="00CD1236"/>
    <w:rsid w:val="00CD6C83"/>
    <w:rsid w:val="00CE3367"/>
    <w:rsid w:val="00CE72AF"/>
    <w:rsid w:val="00D003E0"/>
    <w:rsid w:val="00D0382B"/>
    <w:rsid w:val="00D03F16"/>
    <w:rsid w:val="00D0590C"/>
    <w:rsid w:val="00D10D53"/>
    <w:rsid w:val="00D120AC"/>
    <w:rsid w:val="00D31CE1"/>
    <w:rsid w:val="00D40E0A"/>
    <w:rsid w:val="00D630ED"/>
    <w:rsid w:val="00D64587"/>
    <w:rsid w:val="00D67BF4"/>
    <w:rsid w:val="00D67F0D"/>
    <w:rsid w:val="00D7201E"/>
    <w:rsid w:val="00D72E8D"/>
    <w:rsid w:val="00D76E42"/>
    <w:rsid w:val="00D92366"/>
    <w:rsid w:val="00D930E6"/>
    <w:rsid w:val="00DA1668"/>
    <w:rsid w:val="00DB2BE0"/>
    <w:rsid w:val="00DB4A8F"/>
    <w:rsid w:val="00DC02C0"/>
    <w:rsid w:val="00DC1553"/>
    <w:rsid w:val="00DC556D"/>
    <w:rsid w:val="00DD1E34"/>
    <w:rsid w:val="00DD64EE"/>
    <w:rsid w:val="00DE108D"/>
    <w:rsid w:val="00DE4C83"/>
    <w:rsid w:val="00DE644A"/>
    <w:rsid w:val="00DF09FA"/>
    <w:rsid w:val="00DF754B"/>
    <w:rsid w:val="00E0334B"/>
    <w:rsid w:val="00E10DEE"/>
    <w:rsid w:val="00E17CED"/>
    <w:rsid w:val="00E27729"/>
    <w:rsid w:val="00E3615E"/>
    <w:rsid w:val="00E36726"/>
    <w:rsid w:val="00E36ED2"/>
    <w:rsid w:val="00E4213F"/>
    <w:rsid w:val="00E43ABF"/>
    <w:rsid w:val="00E4419F"/>
    <w:rsid w:val="00E52A65"/>
    <w:rsid w:val="00E5318A"/>
    <w:rsid w:val="00E561D3"/>
    <w:rsid w:val="00E57B0F"/>
    <w:rsid w:val="00E7054B"/>
    <w:rsid w:val="00E72E44"/>
    <w:rsid w:val="00E746C9"/>
    <w:rsid w:val="00E77A55"/>
    <w:rsid w:val="00E837B9"/>
    <w:rsid w:val="00EB07BD"/>
    <w:rsid w:val="00EB26A9"/>
    <w:rsid w:val="00EB4A8A"/>
    <w:rsid w:val="00EC1560"/>
    <w:rsid w:val="00EC46ED"/>
    <w:rsid w:val="00EC5EE1"/>
    <w:rsid w:val="00ED3CFF"/>
    <w:rsid w:val="00EE5BE8"/>
    <w:rsid w:val="00EF19AC"/>
    <w:rsid w:val="00EF482B"/>
    <w:rsid w:val="00F069EB"/>
    <w:rsid w:val="00F125E4"/>
    <w:rsid w:val="00F1661A"/>
    <w:rsid w:val="00F17401"/>
    <w:rsid w:val="00F3048D"/>
    <w:rsid w:val="00F3277F"/>
    <w:rsid w:val="00F37428"/>
    <w:rsid w:val="00F406F3"/>
    <w:rsid w:val="00F41580"/>
    <w:rsid w:val="00F47284"/>
    <w:rsid w:val="00F52B03"/>
    <w:rsid w:val="00F75117"/>
    <w:rsid w:val="00F76A2D"/>
    <w:rsid w:val="00F770E6"/>
    <w:rsid w:val="00FA06C2"/>
    <w:rsid w:val="00FA2F3B"/>
    <w:rsid w:val="00FA71E1"/>
    <w:rsid w:val="00FB27B3"/>
    <w:rsid w:val="00FC1F36"/>
    <w:rsid w:val="00FD3073"/>
    <w:rsid w:val="00FD389D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A2B56C"/>
  <w14:defaultImageDpi w14:val="300"/>
  <w15:chartTrackingRefBased/>
  <w15:docId w15:val="{4FEF6821-2707-0A42-84AF-DE3DD818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uiPriority w:val="39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8E63F8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rsid w:val="00C515D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C515DD"/>
    <w:rPr>
      <w:rFonts w:ascii="Arial" w:hAnsi="Arial" w:cs="Arial"/>
      <w:color w:val="00000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160</TotalTime>
  <Pages>1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43</cp:revision>
  <cp:lastPrinted>2013-10-04T01:49:00Z</cp:lastPrinted>
  <dcterms:created xsi:type="dcterms:W3CDTF">2022-09-19T01:25:00Z</dcterms:created>
  <dcterms:modified xsi:type="dcterms:W3CDTF">2022-11-04T18:54:00Z</dcterms:modified>
</cp:coreProperties>
</file>